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036"/>
        <w:gridCol w:w="4383"/>
      </w:tblGrid>
      <w:tr w:rsidR="00C60D77" w:rsidRPr="00A14498" w14:paraId="3B36CE6A" w14:textId="77777777" w:rsidTr="00832120">
        <w:tc>
          <w:tcPr>
            <w:tcW w:w="3209" w:type="dxa"/>
          </w:tcPr>
          <w:p w14:paraId="0F8ADF06" w14:textId="77777777" w:rsidR="00C60D77" w:rsidRPr="00A14498" w:rsidRDefault="00C60D77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2036" w:type="dxa"/>
          </w:tcPr>
          <w:p w14:paraId="5D9A90BE" w14:textId="77777777" w:rsidR="00C60D77" w:rsidRPr="00A14498" w:rsidRDefault="00C60D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3" w:type="dxa"/>
          </w:tcPr>
          <w:p w14:paraId="0DAF9F45" w14:textId="77777777" w:rsidR="00C60D77" w:rsidRPr="00A14498" w:rsidRDefault="0083212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УТВЕРЖДАЮ</w:t>
            </w:r>
          </w:p>
          <w:p w14:paraId="257DD02B" w14:textId="2D734C6F" w:rsidR="00C60D77" w:rsidRPr="00A14498" w:rsidRDefault="008D36E9" w:rsidP="0083212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Управляющий</w:t>
            </w:r>
            <w:r w:rsidR="00832120" w:rsidRPr="00A14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обществ</w:t>
            </w:r>
            <w:r w:rsidR="00E638F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ом</w:t>
            </w:r>
            <w:r w:rsidR="00832120" w:rsidRPr="00A14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с ограниченной ответственностью «Международный Независимый Арбитраж»</w:t>
            </w:r>
          </w:p>
          <w:p w14:paraId="66A7BAA4" w14:textId="77777777" w:rsidR="00B00E26" w:rsidRPr="00A14498" w:rsidRDefault="00B00E26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A14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____________ </w:t>
            </w:r>
            <w:proofErr w:type="spellStart"/>
            <w:r w:rsidRPr="00A1449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А.О.Яковлев</w:t>
            </w:r>
            <w:proofErr w:type="spellEnd"/>
          </w:p>
          <w:p w14:paraId="4BB0082F" w14:textId="11A342B2" w:rsidR="00832120" w:rsidRPr="00A14498" w:rsidRDefault="008D36E9" w:rsidP="005F4E3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r w:rsidR="001A6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  <w:r w:rsidR="00841F4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» </w:t>
            </w:r>
            <w:r w:rsidR="001A604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августа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2020 г.</w:t>
            </w:r>
          </w:p>
        </w:tc>
      </w:tr>
    </w:tbl>
    <w:p w14:paraId="40997C18" w14:textId="77777777" w:rsidR="00C4271E" w:rsidRPr="00A14498" w:rsidRDefault="00C60D77" w:rsidP="00B00E26">
      <w:pPr>
        <w:tabs>
          <w:tab w:val="left" w:pos="1507"/>
          <w:tab w:val="center" w:pos="4819"/>
        </w:tabs>
        <w:spacing w:before="36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14498">
        <w:rPr>
          <w:rFonts w:ascii="Times New Roman" w:hAnsi="Times New Roman" w:cs="Times New Roman"/>
          <w:b/>
          <w:sz w:val="28"/>
          <w:szCs w:val="28"/>
          <w:lang w:val="ru-RU"/>
        </w:rPr>
        <w:t>ПОЛОЖЕНИЕ</w:t>
      </w:r>
    </w:p>
    <w:p w14:paraId="5B3A786A" w14:textId="77777777" w:rsidR="00C60D77" w:rsidRPr="00A14498" w:rsidRDefault="00C60D77" w:rsidP="00C60D77">
      <w:pPr>
        <w:spacing w:before="240" w:after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14498">
        <w:rPr>
          <w:rFonts w:ascii="Times New Roman" w:hAnsi="Times New Roman" w:cs="Times New Roman"/>
          <w:sz w:val="28"/>
          <w:szCs w:val="28"/>
          <w:lang w:val="ru-RU"/>
        </w:rPr>
        <w:t xml:space="preserve">о постоянно действующем третейском суде </w:t>
      </w:r>
      <w:r w:rsidR="00B06624" w:rsidRPr="00A14498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="00C050C4" w:rsidRPr="00A14498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 xml:space="preserve">«Международный Независимый Арбитраж» </w:t>
      </w:r>
    </w:p>
    <w:p w14:paraId="6D2A5039" w14:textId="77777777" w:rsidR="00A14498" w:rsidRPr="002E5BE7" w:rsidRDefault="00A14498" w:rsidP="00E6441F">
      <w:pPr>
        <w:spacing w:before="240" w:after="0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2E5BE7">
        <w:rPr>
          <w:rFonts w:ascii="Times New Roman" w:hAnsi="Times New Roman" w:cs="Times New Roman"/>
          <w:b/>
          <w:sz w:val="28"/>
          <w:szCs w:val="28"/>
          <w:lang w:val="ru-RU"/>
        </w:rPr>
        <w:t>Статья 1. Статус постоянно действующего третейского суда ООО «Международный Независимый Арбитраж»</w:t>
      </w:r>
    </w:p>
    <w:p w14:paraId="0B54931F" w14:textId="039126F0" w:rsidR="00E6441F" w:rsidRDefault="00A14498" w:rsidP="00E6441F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Постоянно действующий третейский суд ООО «Международный Независимый Арбитраж» </w:t>
      </w:r>
      <w:r w:rsidR="00E6441F">
        <w:rPr>
          <w:rFonts w:ascii="Times New Roman" w:hAnsi="Times New Roman" w:cs="Times New Roman"/>
          <w:sz w:val="28"/>
          <w:szCs w:val="28"/>
          <w:lang w:val="ru-RU"/>
        </w:rPr>
        <w:t xml:space="preserve">(далее – Третейский суд) является </w:t>
      </w:r>
      <w:r w:rsidR="001A604F">
        <w:rPr>
          <w:rFonts w:ascii="Times New Roman" w:hAnsi="Times New Roman" w:cs="Times New Roman"/>
          <w:sz w:val="28"/>
          <w:szCs w:val="28"/>
          <w:lang w:val="ru-RU"/>
        </w:rPr>
        <w:t xml:space="preserve">структурным </w:t>
      </w:r>
      <w:r w:rsidR="00E6441F">
        <w:rPr>
          <w:rFonts w:ascii="Times New Roman" w:hAnsi="Times New Roman" w:cs="Times New Roman"/>
          <w:sz w:val="28"/>
          <w:szCs w:val="28"/>
          <w:lang w:val="ru-RU"/>
        </w:rPr>
        <w:t>подразделением общества с ограниченной ответственностью «Международный Независимый Арбитраж», зарегистрированного Минским городским исполнительным комитетом 3 января 2019 г. в Едином государственном регистре юридических лиц и индивидуальных предпринимателей с регистрационным номером 193187055 (далее – Общество)</w:t>
      </w:r>
    </w:p>
    <w:p w14:paraId="469CBBD7" w14:textId="77777777" w:rsidR="00E6441F" w:rsidRPr="00E6441F" w:rsidRDefault="00E6441F" w:rsidP="00E6441F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6441F">
        <w:rPr>
          <w:rFonts w:ascii="Times New Roman" w:hAnsi="Times New Roman" w:cs="Times New Roman"/>
          <w:sz w:val="28"/>
          <w:szCs w:val="28"/>
          <w:lang w:val="ru-RU"/>
        </w:rPr>
        <w:t>Наименование Третейского суда:</w:t>
      </w:r>
    </w:p>
    <w:p w14:paraId="05DF0E10" w14:textId="77777777" w:rsidR="00E6441F" w:rsidRPr="00A14498" w:rsidRDefault="00E6441F" w:rsidP="00E6441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441F">
        <w:rPr>
          <w:rFonts w:ascii="Times New Roman" w:hAnsi="Times New Roman" w:cs="Times New Roman"/>
          <w:i/>
          <w:sz w:val="28"/>
          <w:szCs w:val="28"/>
          <w:lang w:val="ru-RU"/>
        </w:rPr>
        <w:t>на русском языке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592B1EF4" w14:textId="284EEC17" w:rsidR="00E6441F" w:rsidRPr="00A14498" w:rsidRDefault="00E6441F" w:rsidP="00E6441F">
      <w:pPr>
        <w:pStyle w:val="a4"/>
        <w:numPr>
          <w:ilvl w:val="0"/>
          <w:numId w:val="3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498">
        <w:rPr>
          <w:rFonts w:ascii="Times New Roman" w:hAnsi="Times New Roman" w:cs="Times New Roman"/>
          <w:sz w:val="28"/>
          <w:szCs w:val="28"/>
          <w:lang w:val="ru-RU"/>
        </w:rPr>
        <w:t xml:space="preserve">полное наименование: Постоянно действующий третейский суд </w:t>
      </w:r>
      <w:r w:rsidR="00E638FB">
        <w:rPr>
          <w:rFonts w:ascii="Times New Roman" w:hAnsi="Times New Roman" w:cs="Times New Roman"/>
          <w:sz w:val="28"/>
          <w:szCs w:val="28"/>
          <w:lang w:val="ru-RU"/>
        </w:rPr>
        <w:t>ООО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 xml:space="preserve"> «Международный Независимый Арбитраж»;</w:t>
      </w:r>
    </w:p>
    <w:p w14:paraId="664F57BF" w14:textId="77777777" w:rsidR="00E6441F" w:rsidRPr="00A14498" w:rsidRDefault="00E6441F" w:rsidP="00E6441F">
      <w:pPr>
        <w:pStyle w:val="a4"/>
        <w:numPr>
          <w:ilvl w:val="0"/>
          <w:numId w:val="3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498">
        <w:rPr>
          <w:rFonts w:ascii="Times New Roman" w:hAnsi="Times New Roman" w:cs="Times New Roman"/>
          <w:sz w:val="28"/>
          <w:szCs w:val="28"/>
          <w:lang w:val="ru-RU"/>
        </w:rPr>
        <w:t>сокращенное наименование: Третейский суд ООО «Международный Независимый Арбитраж».</w:t>
      </w:r>
    </w:p>
    <w:p w14:paraId="0CE623D0" w14:textId="77777777" w:rsidR="00E6441F" w:rsidRPr="00A14498" w:rsidRDefault="00E6441F" w:rsidP="00E6441F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E6441F">
        <w:rPr>
          <w:rFonts w:ascii="Times New Roman" w:hAnsi="Times New Roman" w:cs="Times New Roman"/>
          <w:i/>
          <w:sz w:val="28"/>
          <w:szCs w:val="28"/>
          <w:lang w:val="ru-RU"/>
        </w:rPr>
        <w:t>на белорусском языке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14:paraId="73F8ABD7" w14:textId="15FBCFD3" w:rsidR="00E6441F" w:rsidRPr="00A14498" w:rsidRDefault="00E6441F" w:rsidP="00E6441F">
      <w:pPr>
        <w:pStyle w:val="a4"/>
        <w:numPr>
          <w:ilvl w:val="0"/>
          <w:numId w:val="3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498">
        <w:rPr>
          <w:rFonts w:ascii="Times New Roman" w:hAnsi="Times New Roman" w:cs="Times New Roman"/>
          <w:sz w:val="28"/>
          <w:szCs w:val="28"/>
          <w:lang w:val="ru-RU"/>
        </w:rPr>
        <w:t xml:space="preserve">полное наименование: </w:t>
      </w:r>
      <w:r w:rsidRPr="00A14498">
        <w:rPr>
          <w:rFonts w:ascii="Times New Roman" w:hAnsi="Times New Roman" w:cs="Times New Roman"/>
          <w:sz w:val="28"/>
          <w:szCs w:val="28"/>
        </w:rPr>
        <w:t xml:space="preserve">Пастаянна дзеючы трацейскі суд </w:t>
      </w:r>
      <w:r w:rsidR="00E638FB">
        <w:rPr>
          <w:rFonts w:ascii="Times New Roman" w:hAnsi="Times New Roman" w:cs="Times New Roman"/>
          <w:sz w:val="28"/>
          <w:szCs w:val="28"/>
          <w:lang w:val="ru-RU"/>
        </w:rPr>
        <w:t>ТАА</w:t>
      </w:r>
      <w:r w:rsidRPr="00A14498">
        <w:rPr>
          <w:rFonts w:ascii="Times New Roman" w:hAnsi="Times New Roman" w:cs="Times New Roman"/>
          <w:sz w:val="28"/>
          <w:szCs w:val="28"/>
        </w:rPr>
        <w:t xml:space="preserve"> “Міжнародны Незалежны Арбітраж”.</w:t>
      </w:r>
    </w:p>
    <w:p w14:paraId="25E549AC" w14:textId="77777777" w:rsidR="00E6441F" w:rsidRDefault="00E6441F" w:rsidP="00E6441F">
      <w:pPr>
        <w:pStyle w:val="a4"/>
        <w:numPr>
          <w:ilvl w:val="0"/>
          <w:numId w:val="3"/>
        </w:numPr>
        <w:tabs>
          <w:tab w:val="left" w:pos="567"/>
        </w:tabs>
        <w:spacing w:after="0"/>
        <w:ind w:left="0" w:firstLine="36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14498">
        <w:rPr>
          <w:rFonts w:ascii="Times New Roman" w:hAnsi="Times New Roman" w:cs="Times New Roman"/>
          <w:sz w:val="28"/>
          <w:szCs w:val="28"/>
          <w:lang w:val="ru-RU"/>
        </w:rPr>
        <w:t xml:space="preserve">сокращенное наименование: </w:t>
      </w:r>
      <w:r w:rsidRPr="00A14498">
        <w:rPr>
          <w:rFonts w:ascii="Times New Roman" w:hAnsi="Times New Roman" w:cs="Times New Roman"/>
          <w:sz w:val="28"/>
          <w:szCs w:val="28"/>
        </w:rPr>
        <w:t>Трацейскі суд ТАА “Міжнародны Незалежны Арбітраж”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8481AFB" w14:textId="77777777" w:rsidR="00E6441F" w:rsidRDefault="00E6441F" w:rsidP="002E5BE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Законодательство Республики Беларусь о Третейском суде основывается на Конституции Республики Беларусь и состоит из Закона Республики Беларусь от 18 июля 2011 г. «О третейских судах», нормативных правовых актов Президента Республики Беларусь, иных актов законодательства Республики Беларусь, а также настоящим Положением и Регламентом Третейского суда.</w:t>
      </w:r>
    </w:p>
    <w:p w14:paraId="314004AC" w14:textId="77777777" w:rsidR="002E5BE7" w:rsidRDefault="002E5BE7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2E5BE7">
        <w:rPr>
          <w:rFonts w:ascii="Times New Roman" w:hAnsi="Times New Roman" w:cs="Times New Roman"/>
          <w:b/>
          <w:sz w:val="28"/>
          <w:szCs w:val="28"/>
          <w:lang w:val="ru-RU"/>
        </w:rPr>
        <w:t>Статья 2. Документы, регламентирующие деятельность Третейского суда</w:t>
      </w:r>
    </w:p>
    <w:p w14:paraId="00000D22" w14:textId="77777777" w:rsidR="002E5BE7" w:rsidRDefault="002E5BE7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Третейский суд действует на основе Закона Республики Беларусь от 18 июля 2011 года «О третейских судах», нормативных правовых актов Президента </w:t>
      </w: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Республики Беларусь, иных актов законодательства, а также настоящего Положения и Регламента Третейского суда.</w:t>
      </w:r>
    </w:p>
    <w:p w14:paraId="1D04923E" w14:textId="77777777" w:rsidR="002E5BE7" w:rsidRDefault="002E5BE7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В части, не согласованной сторонами, не определенной законом</w:t>
      </w:r>
      <w:r w:rsidR="001B3F4C">
        <w:rPr>
          <w:rFonts w:ascii="Times New Roman" w:hAnsi="Times New Roman" w:cs="Times New Roman"/>
          <w:sz w:val="28"/>
          <w:szCs w:val="28"/>
          <w:lang w:val="ru-RU"/>
        </w:rPr>
        <w:t xml:space="preserve"> и локальными актами, указанными в части первой настоящей статьи, правила третейского разбирательства определяются Третейским судом.</w:t>
      </w:r>
    </w:p>
    <w:p w14:paraId="536B138A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3. Цели и задачи третейского разбирательства</w:t>
      </w:r>
    </w:p>
    <w:p w14:paraId="4DD9738B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Третейское разбирательство спора призвано:</w:t>
      </w:r>
    </w:p>
    <w:p w14:paraId="2A32703E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обеспечить защиту нарушенных или оспариваемых прав и законных интересов физических и юридических лиц;</w:t>
      </w:r>
    </w:p>
    <w:p w14:paraId="6C08BEB5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обеспечить доступность разрешения споров;</w:t>
      </w:r>
    </w:p>
    <w:p w14:paraId="26890AD6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обеспечить справедливое судебное разбирательство в установленный срок независимым и беспристрастным судом;</w:t>
      </w:r>
    </w:p>
    <w:p w14:paraId="72716890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обеспечить формирование уважительного отношения к закону и Третейскому суду;</w:t>
      </w:r>
    </w:p>
    <w:p w14:paraId="03C55EB1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обеспечить укрепление законности и предупреждение правонарушений;</w:t>
      </w:r>
    </w:p>
    <w:p w14:paraId="45CE61E0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оказывать активное воздействие при рассмотрении споров (дел) на стороны в деле с целью соблюдения законности при выполнении ими договорных обязательств;</w:t>
      </w:r>
    </w:p>
    <w:p w14:paraId="198DA359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способствовать заключению мирового соглашения между сторонами;</w:t>
      </w:r>
    </w:p>
    <w:p w14:paraId="69C0400E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обеспечить сохранение деловых, партнерских отношений спорящих сторон, несмотря на имеющиеся между ними разногласия, оказывать содействие формированию обычаев и этики делового оборота.</w:t>
      </w:r>
    </w:p>
    <w:p w14:paraId="0F66582B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4. Право на обращение в Третейский суд</w:t>
      </w:r>
    </w:p>
    <w:p w14:paraId="64511F7E" w14:textId="77777777" w:rsidR="001B3F4C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Право на обращение в Третейский суд принадлежит юридическим и физическим лицам, заключившим письменное соглашение о передаче спора на разрешение Третейского суда, с учетом ограничений, установленных законодательством.</w:t>
      </w:r>
    </w:p>
    <w:p w14:paraId="1732159E" w14:textId="77777777" w:rsidR="00840A7E" w:rsidRDefault="001B3F4C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88639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Для </w:t>
      </w:r>
      <w:r w:rsidR="00840A7E" w:rsidRPr="00886395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обращения в Третейский суд не требуется соблюдения предварительного порядка урегулирования споров самими сторонами. </w:t>
      </w:r>
      <w:r w:rsidR="00840A7E">
        <w:rPr>
          <w:rFonts w:ascii="Times New Roman" w:hAnsi="Times New Roman" w:cs="Times New Roman"/>
          <w:sz w:val="28"/>
          <w:szCs w:val="28"/>
          <w:lang w:val="ru-RU"/>
        </w:rPr>
        <w:t>Стороны могут вести дела в суде непосредственно или через должным образом уполномоченных представителей, назначаемых сторонами по своему усмотрению.</w:t>
      </w:r>
    </w:p>
    <w:p w14:paraId="77741700" w14:textId="77777777" w:rsidR="001B3F4C" w:rsidRDefault="00840A7E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5. Организация и деятельность Третейского суда</w:t>
      </w:r>
    </w:p>
    <w:p w14:paraId="3BA35B94" w14:textId="77777777" w:rsidR="00840A7E" w:rsidRDefault="00840A7E" w:rsidP="00840A7E">
      <w:pPr>
        <w:pStyle w:val="a4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Третейский суд состоит из Председателя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Третейского суда его заместителей (заместителя)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, третейских судей, секретаря Третейского суда, секретаря третейского разбирательства и технических работников.</w:t>
      </w:r>
    </w:p>
    <w:p w14:paraId="04FD0AEB" w14:textId="77777777" w:rsidR="00DC0D2F" w:rsidRDefault="00DC0D2F" w:rsidP="00840A7E">
      <w:pPr>
        <w:pStyle w:val="a4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Состав Третейского суда, а также количество третейских судей определяется Регламентом Третейского суда.</w:t>
      </w:r>
    </w:p>
    <w:p w14:paraId="7A989E27" w14:textId="77777777" w:rsidR="00DC0D2F" w:rsidRDefault="00DC0D2F" w:rsidP="00840A7E">
      <w:pPr>
        <w:pStyle w:val="a4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6. Председатель Третейского суда</w:t>
      </w:r>
    </w:p>
    <w:p w14:paraId="4BF834A1" w14:textId="77777777" w:rsidR="00DC0D2F" w:rsidRDefault="00DC0D2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DC0D2F">
        <w:rPr>
          <w:rFonts w:ascii="Times New Roman" w:hAnsi="Times New Roman" w:cs="Times New Roman"/>
          <w:sz w:val="28"/>
          <w:szCs w:val="28"/>
          <w:lang w:val="ru-RU"/>
        </w:rPr>
        <w:t>Председатель Третейского суда назначается и освобождается от должности Руководителем Общества. Председатель Третейского суда назначается на должность на срок не свыше 5 лет.</w:t>
      </w:r>
    </w:p>
    <w:p w14:paraId="0C07E513" w14:textId="2771DEE5" w:rsidR="00DC0D2F" w:rsidRDefault="00DC0D2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ab/>
        <w:t>Председатель Третейского суда представляет Третейский суд в его отношениях внутри страны и за ее границами</w:t>
      </w:r>
      <w:r w:rsidR="001A604F">
        <w:rPr>
          <w:rFonts w:ascii="Times New Roman" w:hAnsi="Times New Roman" w:cs="Times New Roman"/>
          <w:sz w:val="28"/>
          <w:szCs w:val="28"/>
          <w:lang w:val="ru-RU"/>
        </w:rPr>
        <w:t xml:space="preserve"> в рамках своих полномочий.</w:t>
      </w:r>
    </w:p>
    <w:p w14:paraId="25EBC28D" w14:textId="77777777" w:rsidR="00DC0D2F" w:rsidRDefault="00DC0D2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7. Третейские судьи</w:t>
      </w:r>
    </w:p>
    <w:p w14:paraId="60935AFC" w14:textId="77777777" w:rsidR="00DC0D2F" w:rsidRDefault="00DC0D2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Споры, переданные в Третейский суд, рассматриваются третейскими судьями (третейским судьей).</w:t>
      </w:r>
    </w:p>
    <w:p w14:paraId="1016657E" w14:textId="77777777" w:rsidR="00DC0D2F" w:rsidRDefault="00DC0D2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Третейским судьей может быть лицо, соответствующее требованиям, установленным законодательством.</w:t>
      </w:r>
    </w:p>
    <w:p w14:paraId="4640547C" w14:textId="77777777" w:rsidR="00DC0D2F" w:rsidRDefault="00DC0D2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Список </w:t>
      </w:r>
      <w:r w:rsidR="00460280">
        <w:rPr>
          <w:rFonts w:ascii="Times New Roman" w:hAnsi="Times New Roman" w:cs="Times New Roman"/>
          <w:sz w:val="28"/>
          <w:szCs w:val="28"/>
          <w:lang w:val="ru-RU"/>
        </w:rPr>
        <w:t>третейских судей утверждается Руководителем Общества по представлению Председателя Третейского суда.</w:t>
      </w:r>
    </w:p>
    <w:p w14:paraId="2CF5FE5A" w14:textId="77777777" w:rsidR="00460280" w:rsidRDefault="00460280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Образ</w:t>
      </w:r>
      <w:r w:rsidR="00C14B7F">
        <w:rPr>
          <w:rFonts w:ascii="Times New Roman" w:hAnsi="Times New Roman" w:cs="Times New Roman"/>
          <w:sz w:val="28"/>
          <w:szCs w:val="28"/>
          <w:lang w:val="ru-RU"/>
        </w:rPr>
        <w:t xml:space="preserve">ование состава третейского суда, </w:t>
      </w:r>
      <w:r>
        <w:rPr>
          <w:rFonts w:ascii="Times New Roman" w:hAnsi="Times New Roman" w:cs="Times New Roman"/>
          <w:sz w:val="28"/>
          <w:szCs w:val="28"/>
          <w:lang w:val="ru-RU"/>
        </w:rPr>
        <w:t>а также избрание сторонами единоличного судьи или назначение его по конкретному спору (делу) осуществляются в соответствии с Регламентом Третейского суда.</w:t>
      </w:r>
    </w:p>
    <w:p w14:paraId="742B8C59" w14:textId="77777777" w:rsidR="00460280" w:rsidRDefault="00460280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Третейские судьи независимы и беспристрастны при исполнении своих обязанностей и не должны выступать в роли представителей ни одной из сторон. Не может быть третейским судьей лицо, прямо или косвенной заинтересованное в исходе дела, а также не соответствующее требованиям, предъявляемым Регламентом Третейского суда.</w:t>
      </w:r>
    </w:p>
    <w:p w14:paraId="45B42160" w14:textId="77777777" w:rsidR="00460280" w:rsidRDefault="00460280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C14B7F">
        <w:rPr>
          <w:rFonts w:ascii="Times New Roman" w:hAnsi="Times New Roman" w:cs="Times New Roman"/>
          <w:b/>
          <w:sz w:val="28"/>
          <w:szCs w:val="28"/>
          <w:lang w:val="ru-RU"/>
        </w:rPr>
        <w:t>Статья 8. Хранение дел, рассмотренных Третейским судом</w:t>
      </w:r>
    </w:p>
    <w:p w14:paraId="2A714135" w14:textId="77777777" w:rsid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>Дело, рассмотренное Третейским судом, хранится в Третейском суде в течение пяти лет со дня вступления в законную силу принятого по нему решения.</w:t>
      </w:r>
    </w:p>
    <w:p w14:paraId="55DF6638" w14:textId="77777777" w:rsid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9</w:t>
      </w:r>
      <w:r w:rsidRPr="00C14B7F">
        <w:rPr>
          <w:rFonts w:ascii="Times New Roman" w:hAnsi="Times New Roman" w:cs="Times New Roman"/>
          <w:b/>
          <w:sz w:val="28"/>
          <w:szCs w:val="28"/>
          <w:lang w:val="ru-RU"/>
        </w:rPr>
        <w:t>. Расходы, связанные с третейским разбирательством</w:t>
      </w:r>
    </w:p>
    <w:p w14:paraId="7661559F" w14:textId="0A972906" w:rsid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Расходы, связанные с третейским разбирательством, определяются </w:t>
      </w:r>
      <w:r w:rsidR="001A604F"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  <w:lang w:val="ru-RU"/>
        </w:rPr>
        <w:t>законодательством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Республики Беларусь и Регламентом Третейского суда.</w:t>
      </w:r>
    </w:p>
    <w:p w14:paraId="0F1EA874" w14:textId="77777777" w:rsid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Статья </w:t>
      </w:r>
      <w:r w:rsidRPr="00C14B7F">
        <w:rPr>
          <w:rFonts w:ascii="Times New Roman" w:hAnsi="Times New Roman" w:cs="Times New Roman"/>
          <w:b/>
          <w:sz w:val="28"/>
          <w:szCs w:val="28"/>
          <w:lang w:val="ru-RU"/>
        </w:rPr>
        <w:t>10. Решение Третейского суда</w:t>
      </w:r>
    </w:p>
    <w:p w14:paraId="26312F00" w14:textId="77777777" w:rsidR="00C14B7F" w:rsidRPr="00886395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ab/>
      </w:r>
      <w:r w:rsidRPr="00886395">
        <w:rPr>
          <w:rFonts w:ascii="Times New Roman" w:hAnsi="Times New Roman" w:cs="Times New Roman"/>
          <w:color w:val="FF0000"/>
          <w:sz w:val="28"/>
          <w:szCs w:val="28"/>
          <w:lang w:val="ru-RU"/>
        </w:rPr>
        <w:t>Решение Третейского суда является обязательным для сторон и подлежит исполнению в порядке и срок, установленные этим решением, либо в течение трех дней со дня вступления его в законную силу, если решением такой срок не установлен.</w:t>
      </w:r>
    </w:p>
    <w:p w14:paraId="47E4EA11" w14:textId="77777777" w:rsid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Статья 11. Местонахождение третейского суда и место проведения его заседания</w:t>
      </w:r>
    </w:p>
    <w:p w14:paraId="33F46A90" w14:textId="5BF61843" w:rsid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Третейский суд находится по адресу: 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220116,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4498">
        <w:rPr>
          <w:rFonts w:ascii="Times New Roman" w:hAnsi="Times New Roman" w:cs="Times New Roman"/>
          <w:sz w:val="28"/>
          <w:szCs w:val="28"/>
          <w:lang w:val="ru-RU"/>
        </w:rPr>
        <w:t>г. Минск, пр-т Дзержинского, 69/1, пом. 49</w:t>
      </w:r>
      <w:r w:rsidR="001A604F">
        <w:rPr>
          <w:rFonts w:ascii="Times New Roman" w:hAnsi="Times New Roman" w:cs="Times New Roman"/>
          <w:sz w:val="28"/>
          <w:szCs w:val="28"/>
          <w:lang w:val="ru-RU"/>
        </w:rPr>
        <w:t>, комната 123.</w:t>
      </w:r>
    </w:p>
    <w:p w14:paraId="42A8EEBA" w14:textId="77777777" w:rsidR="00C14B7F" w:rsidRPr="00C14B7F" w:rsidRDefault="00C14B7F" w:rsidP="00DC0D2F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Место третейского разбирательства определяется Третейским судом с учетом всех обстоятельств спора (дела), включая фактор удобства для сторон</w:t>
      </w:r>
      <w:r w:rsidR="0004741E">
        <w:rPr>
          <w:rFonts w:ascii="Times New Roman" w:hAnsi="Times New Roman" w:cs="Times New Roman"/>
          <w:sz w:val="28"/>
          <w:szCs w:val="28"/>
          <w:lang w:val="ru-RU"/>
        </w:rPr>
        <w:t>, если стороны не договорились об ином.</w:t>
      </w:r>
    </w:p>
    <w:p w14:paraId="65DB3C4C" w14:textId="77777777" w:rsidR="00DC0D2F" w:rsidRPr="00DC0D2F" w:rsidRDefault="00DC0D2F" w:rsidP="00840A7E">
      <w:pPr>
        <w:pStyle w:val="a4"/>
        <w:tabs>
          <w:tab w:val="left" w:pos="709"/>
          <w:tab w:val="left" w:pos="851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26A50A93" w14:textId="77777777" w:rsidR="00840A7E" w:rsidRPr="00840A7E" w:rsidRDefault="00840A7E" w:rsidP="002E5BE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4937083" w14:textId="77777777" w:rsidR="00E6441F" w:rsidRDefault="00E6441F" w:rsidP="00A144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7501387" w14:textId="77777777" w:rsidR="0004741E" w:rsidRDefault="0004741E" w:rsidP="00A144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609F5E3" w14:textId="77777777" w:rsidR="0004741E" w:rsidRDefault="0004741E" w:rsidP="00A14498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929E8B2" w14:textId="2F10AD82" w:rsidR="00BB4D51" w:rsidRPr="002B37D4" w:rsidRDefault="00BB4D51" w:rsidP="002B37D4">
      <w:pPr>
        <w:tabs>
          <w:tab w:val="left" w:pos="426"/>
          <w:tab w:val="left" w:pos="851"/>
          <w:tab w:val="left" w:pos="993"/>
        </w:tabs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B4D51" w:rsidRPr="002B37D4" w:rsidSect="00C60D77">
      <w:footerReference w:type="default" r:id="rId7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C8BA95" w14:textId="77777777" w:rsidR="00D0750A" w:rsidRDefault="00D0750A" w:rsidP="00BB4D51">
      <w:pPr>
        <w:spacing w:after="0" w:line="240" w:lineRule="auto"/>
      </w:pPr>
      <w:r>
        <w:separator/>
      </w:r>
    </w:p>
  </w:endnote>
  <w:endnote w:type="continuationSeparator" w:id="0">
    <w:p w14:paraId="4E718E5B" w14:textId="77777777" w:rsidR="00D0750A" w:rsidRDefault="00D0750A" w:rsidP="00BB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8"/>
      </w:rPr>
      <w:id w:val="549196339"/>
      <w:docPartObj>
        <w:docPartGallery w:val="Page Numbers (Bottom of Page)"/>
        <w:docPartUnique/>
      </w:docPartObj>
    </w:sdtPr>
    <w:sdtEndPr/>
    <w:sdtContent>
      <w:p w14:paraId="443170D3" w14:textId="77777777" w:rsidR="00BB4D51" w:rsidRPr="00BB4D51" w:rsidRDefault="009F0A45">
        <w:pPr>
          <w:pStyle w:val="a7"/>
          <w:rPr>
            <w:rFonts w:ascii="Times New Roman" w:hAnsi="Times New Roman" w:cs="Times New Roman"/>
            <w:sz w:val="28"/>
          </w:rPr>
        </w:pPr>
        <w:r w:rsidRPr="009F0A45">
          <w:rPr>
            <w:rFonts w:ascii="Times New Roman" w:hAnsi="Times New Roman" w:cs="Times New Roman"/>
            <w:noProof/>
            <w:sz w:val="28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737D0E9F" wp14:editId="1FA6E10D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" cy="238760"/>
                  <wp:effectExtent l="19050" t="19050" r="19685" b="18415"/>
                  <wp:wrapNone/>
                  <wp:docPr id="2" name="Двойные круглые скобки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51815" cy="238760"/>
                          </a:xfrm>
                          <a:prstGeom prst="bracketPair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14:paraId="3D547D4C" w14:textId="77777777" w:rsidR="009F0A45" w:rsidRPr="009F0A45" w:rsidRDefault="009F0A45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</w:pPr>
                              <w:r w:rsidRPr="009F0A4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begin"/>
                              </w:r>
                              <w:r w:rsidRPr="009F0A4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instrText>PAGE    \* MERGEFORMAT</w:instrText>
                              </w:r>
                              <w:r w:rsidRPr="009F0A4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separate"/>
                              </w:r>
                              <w:r w:rsidR="00886395" w:rsidRPr="00886395">
                                <w:rPr>
                                  <w:rFonts w:ascii="Times New Roman" w:hAnsi="Times New Roman" w:cs="Times New Roman"/>
                                  <w:noProof/>
                                  <w:sz w:val="24"/>
                                  <w:lang w:val="ru-RU"/>
                                </w:rPr>
                                <w:t>3</w:t>
                              </w:r>
                              <w:r w:rsidRPr="009F0A45">
                                <w:rPr>
                                  <w:rFonts w:ascii="Times New Roman" w:hAnsi="Times New Roman" w:cs="Times New Roman"/>
                                  <w:sz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margin">
                    <wp14:pctWidth>10000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737D0E9F"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Двойные круглые скобки 2" o:spid="_x0000_s1026" type="#_x0000_t185" style="position:absolute;margin-left:0;margin-top:0;width:43.45pt;height:18.8pt;z-index:251660288;visibility:visible;mso-wrap-style:square;mso-width-percent:10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100;mso-height-percent: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" filled="t" strokecolor="gray" strokeweight="2.25pt">
                  <v:textbox inset=",0,,0">
                    <w:txbxContent>
                      <w:p w14:paraId="3D547D4C" w14:textId="77777777" w:rsidR="009F0A45" w:rsidRPr="009F0A45" w:rsidRDefault="009F0A45">
                        <w:pPr>
                          <w:jc w:val="center"/>
                          <w:rPr>
                            <w:rFonts w:ascii="Times New Roman" w:hAnsi="Times New Roman" w:cs="Times New Roman"/>
                            <w:sz w:val="24"/>
                          </w:rPr>
                        </w:pPr>
                        <w:r w:rsidRPr="009F0A45"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begin"/>
                        </w:r>
                        <w:r w:rsidRPr="009F0A45">
                          <w:rPr>
                            <w:rFonts w:ascii="Times New Roman" w:hAnsi="Times New Roman" w:cs="Times New Roman"/>
                            <w:sz w:val="24"/>
                          </w:rPr>
                          <w:instrText>PAGE    \* MERGEFORMAT</w:instrText>
                        </w:r>
                        <w:r w:rsidRPr="009F0A45"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separate"/>
                        </w:r>
                        <w:r w:rsidR="00886395" w:rsidRPr="00886395">
                          <w:rPr>
                            <w:rFonts w:ascii="Times New Roman" w:hAnsi="Times New Roman" w:cs="Times New Roman"/>
                            <w:noProof/>
                            <w:sz w:val="24"/>
                            <w:lang w:val="ru-RU"/>
                          </w:rPr>
                          <w:t>3</w:t>
                        </w:r>
                        <w:r w:rsidRPr="009F0A45">
                          <w:rPr>
                            <w:rFonts w:ascii="Times New Roman" w:hAnsi="Times New Roman" w:cs="Times New Roman"/>
                            <w:sz w:val="2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  <w:r w:rsidRPr="009F0A45">
          <w:rPr>
            <w:rFonts w:ascii="Times New Roman" w:hAnsi="Times New Roman" w:cs="Times New Roman"/>
            <w:noProof/>
            <w:sz w:val="28"/>
            <w:lang w:val="ru-RU"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01469CA" wp14:editId="0A2B61D2">
                  <wp:simplePos x="0" y="0"/>
                  <wp:positionH relativeFrom="margin">
                    <wp:align>center</wp:align>
                  </wp:positionH>
                  <wp:positionV relativeFrom="bottomMargin">
                    <wp:align>center</wp:align>
                  </wp:positionV>
                  <wp:extent cx="5518150" cy="0"/>
                  <wp:effectExtent l="9525" t="9525" r="6350" b="9525"/>
                  <wp:wrapNone/>
                  <wp:docPr id="1" name="Прямая со стрелкой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5518150" cy="0"/>
                          </a:xfrm>
                          <a:prstGeom prst="straightConnector1">
                            <a:avLst/>
                          </a:prstGeom>
                          <a:noFill/>
                          <a:ln w="12700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  <w:pict>
                <v:shapetype w14:anchorId="3F7801C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Прямая со стрелкой 1" o:spid="_x0000_s1026" type="#_x0000_t32" style="position:absolute;margin-left:0;margin-top:0;width:434.5pt;height:0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" strokecolor="gray" strokeweight="1pt"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D0EB48" w14:textId="77777777" w:rsidR="00D0750A" w:rsidRDefault="00D0750A" w:rsidP="00BB4D51">
      <w:pPr>
        <w:spacing w:after="0" w:line="240" w:lineRule="auto"/>
      </w:pPr>
      <w:r>
        <w:separator/>
      </w:r>
    </w:p>
  </w:footnote>
  <w:footnote w:type="continuationSeparator" w:id="0">
    <w:p w14:paraId="2219C32D" w14:textId="77777777" w:rsidR="00D0750A" w:rsidRDefault="00D0750A" w:rsidP="00BB4D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D23B7"/>
    <w:multiLevelType w:val="multilevel"/>
    <w:tmpl w:val="CEFE9A0E"/>
    <w:lvl w:ilvl="0">
      <w:start w:val="2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89B2524"/>
    <w:multiLevelType w:val="multilevel"/>
    <w:tmpl w:val="97AAB950"/>
    <w:lvl w:ilvl="0">
      <w:start w:val="3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1CE23270"/>
    <w:multiLevelType w:val="multilevel"/>
    <w:tmpl w:val="076C3A0C"/>
    <w:lvl w:ilvl="0">
      <w:start w:val="3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0383B83"/>
    <w:multiLevelType w:val="hybridMultilevel"/>
    <w:tmpl w:val="8A3A76D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F67AE"/>
    <w:multiLevelType w:val="multilevel"/>
    <w:tmpl w:val="391EC39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64E7EF0"/>
    <w:multiLevelType w:val="multilevel"/>
    <w:tmpl w:val="DD9A03C6"/>
    <w:lvl w:ilvl="0">
      <w:start w:val="2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3734136D"/>
    <w:multiLevelType w:val="multilevel"/>
    <w:tmpl w:val="DCDEDCA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b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244FFC"/>
    <w:multiLevelType w:val="multilevel"/>
    <w:tmpl w:val="2F064B48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3C071F28"/>
    <w:multiLevelType w:val="multilevel"/>
    <w:tmpl w:val="200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C276F6C"/>
    <w:multiLevelType w:val="hybridMultilevel"/>
    <w:tmpl w:val="92565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CA37CF"/>
    <w:multiLevelType w:val="hybridMultilevel"/>
    <w:tmpl w:val="8A069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0B7AE3"/>
    <w:multiLevelType w:val="hybridMultilevel"/>
    <w:tmpl w:val="406CC0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A264E0"/>
    <w:multiLevelType w:val="multilevel"/>
    <w:tmpl w:val="64882FE6"/>
    <w:lvl w:ilvl="0">
      <w:start w:val="2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6A121573"/>
    <w:multiLevelType w:val="hybridMultilevel"/>
    <w:tmpl w:val="DEF284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997567"/>
    <w:multiLevelType w:val="hybridMultilevel"/>
    <w:tmpl w:val="89B699A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4"/>
  </w:num>
  <w:num w:numId="5">
    <w:abstractNumId w:val="4"/>
  </w:num>
  <w:num w:numId="6">
    <w:abstractNumId w:val="13"/>
  </w:num>
  <w:num w:numId="7">
    <w:abstractNumId w:val="10"/>
  </w:num>
  <w:num w:numId="8">
    <w:abstractNumId w:val="7"/>
  </w:num>
  <w:num w:numId="9">
    <w:abstractNumId w:val="9"/>
  </w:num>
  <w:num w:numId="10">
    <w:abstractNumId w:val="5"/>
  </w:num>
  <w:num w:numId="11">
    <w:abstractNumId w:val="12"/>
  </w:num>
  <w:num w:numId="12">
    <w:abstractNumId w:val="1"/>
  </w:num>
  <w:num w:numId="13">
    <w:abstractNumId w:val="2"/>
  </w:num>
  <w:num w:numId="14">
    <w:abstractNumId w:val="8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61E"/>
    <w:rsid w:val="000241F4"/>
    <w:rsid w:val="0004741E"/>
    <w:rsid w:val="000D0258"/>
    <w:rsid w:val="001A21AD"/>
    <w:rsid w:val="001A604F"/>
    <w:rsid w:val="001B3F4C"/>
    <w:rsid w:val="001B6B12"/>
    <w:rsid w:val="0021382E"/>
    <w:rsid w:val="0023400A"/>
    <w:rsid w:val="00273E1C"/>
    <w:rsid w:val="002B37D4"/>
    <w:rsid w:val="002C1554"/>
    <w:rsid w:val="002E5BE7"/>
    <w:rsid w:val="002F1986"/>
    <w:rsid w:val="00323281"/>
    <w:rsid w:val="00390B9E"/>
    <w:rsid w:val="003D38FB"/>
    <w:rsid w:val="00460280"/>
    <w:rsid w:val="004B47B0"/>
    <w:rsid w:val="004F77E1"/>
    <w:rsid w:val="005E5FB9"/>
    <w:rsid w:val="005F4E34"/>
    <w:rsid w:val="00615D06"/>
    <w:rsid w:val="006619F3"/>
    <w:rsid w:val="00695236"/>
    <w:rsid w:val="006C7AC4"/>
    <w:rsid w:val="006E0CD5"/>
    <w:rsid w:val="00762C8B"/>
    <w:rsid w:val="0076661E"/>
    <w:rsid w:val="0077453B"/>
    <w:rsid w:val="00805CAF"/>
    <w:rsid w:val="00815547"/>
    <w:rsid w:val="00832120"/>
    <w:rsid w:val="00840A7E"/>
    <w:rsid w:val="00841F45"/>
    <w:rsid w:val="00864EDC"/>
    <w:rsid w:val="00886395"/>
    <w:rsid w:val="008D36E9"/>
    <w:rsid w:val="00931267"/>
    <w:rsid w:val="00941F9B"/>
    <w:rsid w:val="00957379"/>
    <w:rsid w:val="009A27F2"/>
    <w:rsid w:val="009B2856"/>
    <w:rsid w:val="009F0A45"/>
    <w:rsid w:val="00A14498"/>
    <w:rsid w:val="00A65ACA"/>
    <w:rsid w:val="00A93F21"/>
    <w:rsid w:val="00A94572"/>
    <w:rsid w:val="00B00E26"/>
    <w:rsid w:val="00B06624"/>
    <w:rsid w:val="00B24F3C"/>
    <w:rsid w:val="00B35504"/>
    <w:rsid w:val="00B5659A"/>
    <w:rsid w:val="00B95046"/>
    <w:rsid w:val="00BA5CFF"/>
    <w:rsid w:val="00BB4D51"/>
    <w:rsid w:val="00C050C4"/>
    <w:rsid w:val="00C10622"/>
    <w:rsid w:val="00C14B7F"/>
    <w:rsid w:val="00C4271E"/>
    <w:rsid w:val="00C5189F"/>
    <w:rsid w:val="00C60D77"/>
    <w:rsid w:val="00C75635"/>
    <w:rsid w:val="00C81E8F"/>
    <w:rsid w:val="00CB3DF8"/>
    <w:rsid w:val="00CB44FA"/>
    <w:rsid w:val="00CE3417"/>
    <w:rsid w:val="00D06067"/>
    <w:rsid w:val="00D0750A"/>
    <w:rsid w:val="00D273C6"/>
    <w:rsid w:val="00D4262C"/>
    <w:rsid w:val="00DC0D2F"/>
    <w:rsid w:val="00E073FA"/>
    <w:rsid w:val="00E638FB"/>
    <w:rsid w:val="00E6441F"/>
    <w:rsid w:val="00F70405"/>
    <w:rsid w:val="00FB3889"/>
    <w:rsid w:val="00FD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B0E15B1"/>
  <w15:chartTrackingRefBased/>
  <w15:docId w15:val="{FFCD0138-8E2D-462E-BFF8-DB1D7FEAF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0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0662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B4D51"/>
    <w:rPr>
      <w:lang w:val="be-BY"/>
    </w:rPr>
  </w:style>
  <w:style w:type="paragraph" w:styleId="a7">
    <w:name w:val="footer"/>
    <w:basedOn w:val="a"/>
    <w:link w:val="a8"/>
    <w:uiPriority w:val="99"/>
    <w:unhideWhenUsed/>
    <w:rsid w:val="00BB4D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B4D51"/>
    <w:rPr>
      <w:lang w:val="be-BY"/>
    </w:rPr>
  </w:style>
  <w:style w:type="paragraph" w:styleId="a9">
    <w:name w:val="Balloon Text"/>
    <w:basedOn w:val="a"/>
    <w:link w:val="aa"/>
    <w:uiPriority w:val="99"/>
    <w:semiHidden/>
    <w:unhideWhenUsed/>
    <w:rsid w:val="00F704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70405"/>
    <w:rPr>
      <w:rFonts w:ascii="Segoe UI" w:hAnsi="Segoe UI" w:cs="Segoe UI"/>
      <w:sz w:val="18"/>
      <w:szCs w:val="18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Apostle</dc:creator>
  <cp:keywords/>
  <dc:description/>
  <cp:lastModifiedBy>Алеся Малькевич</cp:lastModifiedBy>
  <cp:revision>4</cp:revision>
  <cp:lastPrinted>2020-08-07T06:28:00Z</cp:lastPrinted>
  <dcterms:created xsi:type="dcterms:W3CDTF">2020-09-04T13:16:00Z</dcterms:created>
  <dcterms:modified xsi:type="dcterms:W3CDTF">2020-09-10T09:15:00Z</dcterms:modified>
</cp:coreProperties>
</file>